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98E73" w14:textId="2733A422" w:rsidR="00405590" w:rsidRDefault="0000095C">
      <w:r w:rsidRPr="0000095C">
        <w:t>Используя открытые источники информации, соберите информацию, обязательную к раскрытию иностранными эмитентами на Московской бирже, по компании РУСАЛ за 2018 год.</w:t>
      </w:r>
    </w:p>
    <w:sectPr w:rsidR="0040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7A"/>
    <w:rsid w:val="0000095C"/>
    <w:rsid w:val="00405590"/>
    <w:rsid w:val="0059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51B9F2-4EF8-4CD4-97EF-CE4F2E62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2021-10-20T07:49:00Z</dcterms:created>
  <dcterms:modified xsi:type="dcterms:W3CDTF">2021-10-20T07:49:00Z</dcterms:modified>
</cp:coreProperties>
</file>